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/>
        <w:ind w:left="1440" w:hanging="1440" w:hangingChars="300"/>
        <w:jc w:val="left"/>
        <w:outlineLvl w:val="0"/>
        <w:rPr>
          <w:rFonts w:hint="eastAsia" w:ascii="Helvetica" w:hAnsi="Helvetica" w:eastAsia="宋体" w:cs="Helvetica"/>
          <w:color w:val="37474F"/>
          <w:kern w:val="36"/>
          <w:sz w:val="48"/>
          <w:szCs w:val="48"/>
        </w:rPr>
      </w:pPr>
      <w:r>
        <w:rPr>
          <w:rFonts w:hint="eastAsia" w:ascii="Helvetica" w:hAnsi="Helvetica" w:eastAsia="宋体" w:cs="Helvetica"/>
          <w:color w:val="37474F"/>
          <w:kern w:val="36"/>
          <w:sz w:val="48"/>
          <w:szCs w:val="48"/>
        </w:rPr>
        <w:t>安国市万隆家具有限公司中药柜生产线</w:t>
      </w:r>
    </w:p>
    <w:p>
      <w:pPr>
        <w:widowControl/>
        <w:shd w:val="clear" w:color="auto" w:fill="FFFFFF"/>
        <w:spacing w:after="75"/>
        <w:ind w:firstLine="480" w:firstLineChars="100"/>
        <w:jc w:val="left"/>
        <w:outlineLvl w:val="0"/>
        <w:rPr>
          <w:rFonts w:ascii="Helvetica" w:hAnsi="Helvetica" w:eastAsia="宋体" w:cs="Helvetica"/>
          <w:color w:val="37474F"/>
          <w:kern w:val="36"/>
          <w:sz w:val="48"/>
          <w:szCs w:val="48"/>
        </w:rPr>
      </w:pPr>
      <w:r>
        <w:rPr>
          <w:rFonts w:hint="eastAsia" w:ascii="Helvetica" w:hAnsi="Helvetica" w:eastAsia="宋体" w:cs="Helvetica"/>
          <w:color w:val="37474F"/>
          <w:kern w:val="36"/>
          <w:sz w:val="48"/>
          <w:szCs w:val="48"/>
          <w:lang w:eastAsia="zh-CN"/>
        </w:rPr>
        <w:t>建设</w:t>
      </w:r>
      <w:r>
        <w:rPr>
          <w:rFonts w:ascii="Helvetica" w:hAnsi="Helvetica" w:eastAsia="宋体" w:cs="Helvetica"/>
          <w:color w:val="37474F"/>
          <w:kern w:val="36"/>
          <w:sz w:val="48"/>
          <w:szCs w:val="48"/>
        </w:rPr>
        <w:t>项目竣工环境保护验收公示</w:t>
      </w:r>
    </w:p>
    <w:p>
      <w:pPr>
        <w:widowControl/>
        <w:shd w:val="clear" w:color="auto" w:fill="FFFFFF"/>
        <w:jc w:val="left"/>
        <w:rPr>
          <w:rFonts w:ascii="Segoe UI" w:hAnsi="Segoe UI" w:eastAsia="宋体" w:cs="Segoe UI"/>
          <w:color w:val="A3AFB7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365" w:lineRule="atLeast"/>
        <w:jc w:val="lef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项目名称：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安国市万隆家具有限公司中药柜生产线建设项目</w:t>
      </w:r>
    </w:p>
    <w:p>
      <w:pPr>
        <w:widowControl/>
        <w:shd w:val="clear" w:color="auto" w:fill="FFFFFF"/>
        <w:spacing w:after="240" w:line="365" w:lineRule="atLeast"/>
        <w:jc w:val="lef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建设单位：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安国市万隆家具有限公司</w:t>
      </w:r>
    </w:p>
    <w:p>
      <w:pPr>
        <w:widowControl/>
        <w:shd w:val="clear" w:color="auto" w:fill="FFFFFF"/>
        <w:spacing w:after="240" w:line="365" w:lineRule="atLeast"/>
        <w:jc w:val="lef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建设地点：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安国市常庄村北</w:t>
      </w:r>
    </w:p>
    <w:p>
      <w:pPr>
        <w:widowControl/>
        <w:shd w:val="clear" w:color="auto" w:fill="FFFFFF"/>
        <w:spacing w:after="240" w:line="365" w:lineRule="atLeast"/>
        <w:jc w:val="lef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建设内容：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本项目占地4333.36平方米（合6.5亩），总建筑面积3592平方米。主要建设内容包括厂房、库房、办公生活楼等；同时进行厂区道路、绿化等附属设施的建设。</w:t>
      </w:r>
    </w:p>
    <w:p>
      <w:pPr>
        <w:pStyle w:val="3"/>
        <w:shd w:val="clear" w:color="auto" w:fill="FFFFFF"/>
        <w:spacing w:before="0" w:beforeAutospacing="0" w:after="240" w:afterAutospacing="0" w:line="365" w:lineRule="atLeas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公众对该建设项目如有意见和建议可于公示期限内向建设单位反映，反映问题请留下联系方式（姓名、地址、电话或邮箱），以便得到及时答复反馈。</w:t>
      </w:r>
    </w:p>
    <w:p>
      <w:pPr>
        <w:widowControl/>
        <w:shd w:val="clear" w:color="auto" w:fill="FFFFFF"/>
        <w:spacing w:after="240" w:line="365" w:lineRule="atLeast"/>
        <w:jc w:val="lef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建设单位名称：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安国市万隆家具有限公司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联系人：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刘伟</w:t>
      </w:r>
    </w:p>
    <w:p>
      <w:pPr>
        <w:pStyle w:val="3"/>
        <w:shd w:val="clear" w:color="auto" w:fill="FFFFFF"/>
        <w:spacing w:before="0" w:beforeAutospacing="0" w:after="240" w:afterAutospacing="0" w:line="365" w:lineRule="atLeast"/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Segoe UI"/>
          <w:b/>
          <w:bCs/>
          <w:color w:val="000000"/>
          <w:kern w:val="0"/>
          <w:sz w:val="21"/>
          <w:szCs w:val="21"/>
          <w:lang w:val="en-US" w:eastAsia="zh-CN" w:bidi="ar-SA"/>
        </w:rPr>
        <w:t>电话：</w:t>
      </w:r>
      <w:r>
        <w:rPr>
          <w:rFonts w:hint="eastAsia" w:ascii="宋体" w:hAnsi="宋体" w:eastAsia="宋体" w:cs="Segoe UI"/>
          <w:color w:val="000000"/>
          <w:kern w:val="0"/>
          <w:sz w:val="21"/>
          <w:szCs w:val="21"/>
          <w:lang w:val="en-US" w:eastAsia="zh-CN" w:bidi="ar-SA"/>
        </w:rPr>
        <w:t>15630895059  15188938551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004"/>
    <w:rsid w:val="00444004"/>
    <w:rsid w:val="008452AB"/>
    <w:rsid w:val="55C324BF"/>
    <w:rsid w:val="634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5</TotalTime>
  <ScaleCrop>false</ScaleCrop>
  <LinksUpToDate>false</LinksUpToDate>
  <CharactersWithSpaces>339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2018-08-09T02:44:00Z</dcterms:created>
  <dc:creator>dell</dc:creator>
  <cp:lastModifiedBy>万隆行政部</cp:lastModifiedBy>
  <dcterms:modified xsi:type="dcterms:W3CDTF">2018-08-09T07:12:08Z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